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0AA97E">
      <w:pPr>
        <w:pStyle w:val="2"/>
        <w:bidi w:val="0"/>
        <w:jc w:val="center"/>
        <w:rPr>
          <w:rFonts w:hint="default" w:ascii="宋体" w:hAnsi="宋体" w:eastAsia="宋体" w:cs="宋体"/>
          <w:b/>
          <w:bCs w:val="0"/>
          <w:color w:val="000000" w:themeColor="text1"/>
          <w:highlight w:val="none"/>
          <w:u w:val="single"/>
          <w:lang w:val="en-US" w:eastAsia="zh-CN"/>
          <w14:textFill>
            <w14:solidFill>
              <w14:schemeClr w14:val="tx1"/>
            </w14:solidFill>
          </w14:textFill>
        </w:rPr>
      </w:pPr>
      <w:r>
        <w:rPr>
          <w:rFonts w:hint="eastAsia" w:ascii="宋体" w:hAnsi="宋体" w:cs="宋体"/>
          <w:b/>
          <w:bCs w:val="0"/>
          <w:color w:val="000000" w:themeColor="text1"/>
          <w:highlight w:val="none"/>
          <w:u w:val="single"/>
          <w:lang w:val="en-US" w:eastAsia="zh-CN"/>
          <w14:textFill>
            <w14:solidFill>
              <w14:schemeClr w14:val="tx1"/>
            </w14:solidFill>
          </w14:textFill>
        </w:rPr>
        <w:t>华天</w:t>
      </w:r>
      <w:bookmarkStart w:id="0" w:name="_GoBack"/>
      <w:bookmarkEnd w:id="0"/>
      <w:r>
        <w:rPr>
          <w:rFonts w:hint="eastAsia" w:ascii="宋体" w:hAnsi="宋体" w:cs="宋体"/>
          <w:b/>
          <w:bCs w:val="0"/>
          <w:color w:val="000000" w:themeColor="text1"/>
          <w:highlight w:val="none"/>
          <w:u w:val="single"/>
          <w:lang w:val="en-US" w:eastAsia="zh-CN"/>
          <w14:textFill>
            <w14:solidFill>
              <w14:schemeClr w14:val="tx1"/>
            </w14:solidFill>
          </w14:textFill>
        </w:rPr>
        <w:t>集团选聘品牌策划公司</w:t>
      </w:r>
    </w:p>
    <w:p w14:paraId="3751FDAF">
      <w:pPr>
        <w:pStyle w:val="2"/>
        <w:bidi w:val="0"/>
        <w:jc w:val="center"/>
        <w:rPr>
          <w:rFonts w:hint="eastAsia"/>
          <w:sz w:val="40"/>
          <w:szCs w:val="21"/>
          <w:lang w:val="en-US" w:eastAsia="zh-CN"/>
        </w:rPr>
      </w:pPr>
      <w:r>
        <w:rPr>
          <w:rFonts w:hint="eastAsia"/>
          <w:color w:val="000000" w:themeColor="text1"/>
          <w:sz w:val="40"/>
          <w:szCs w:val="21"/>
          <w:lang w:val="en-US" w:eastAsia="zh-CN"/>
          <w14:textFill>
            <w14:solidFill>
              <w14:schemeClr w14:val="tx1"/>
            </w14:solidFill>
          </w14:textFill>
        </w:rPr>
        <w:t>选聘文件</w:t>
      </w:r>
    </w:p>
    <w:p w14:paraId="56363F4E">
      <w:pPr>
        <w:rPr>
          <w:rFonts w:hint="eastAsia"/>
          <w:sz w:val="40"/>
          <w:szCs w:val="21"/>
          <w:lang w:val="en-US" w:eastAsia="zh-CN"/>
        </w:rPr>
      </w:pPr>
    </w:p>
    <w:p w14:paraId="27E4FB55">
      <w:pPr>
        <w:rPr>
          <w:rFonts w:hint="eastAsia"/>
          <w:sz w:val="40"/>
          <w:szCs w:val="21"/>
          <w:lang w:val="en-US" w:eastAsia="zh-CN"/>
        </w:rPr>
      </w:pPr>
    </w:p>
    <w:p w14:paraId="31A5FCD2">
      <w:pPr>
        <w:rPr>
          <w:rFonts w:hint="eastAsia"/>
          <w:sz w:val="40"/>
          <w:szCs w:val="21"/>
          <w:lang w:val="en-US" w:eastAsia="zh-CN"/>
        </w:rPr>
      </w:pPr>
    </w:p>
    <w:p w14:paraId="1B6EF152">
      <w:pPr>
        <w:rPr>
          <w:rFonts w:hint="eastAsia"/>
          <w:sz w:val="40"/>
          <w:szCs w:val="21"/>
          <w:lang w:val="en-US" w:eastAsia="zh-CN"/>
        </w:rPr>
      </w:pPr>
    </w:p>
    <w:p w14:paraId="070BFE64">
      <w:pPr>
        <w:rPr>
          <w:rFonts w:hint="eastAsia"/>
          <w:sz w:val="40"/>
          <w:szCs w:val="21"/>
          <w:lang w:val="en-US" w:eastAsia="zh-CN"/>
        </w:rPr>
      </w:pPr>
    </w:p>
    <w:p w14:paraId="389B31F3">
      <w:pPr>
        <w:rPr>
          <w:rFonts w:hint="eastAsia"/>
          <w:sz w:val="40"/>
          <w:szCs w:val="21"/>
          <w:lang w:val="en-US" w:eastAsia="zh-CN"/>
        </w:rPr>
      </w:pPr>
    </w:p>
    <w:p w14:paraId="3F12CB7C">
      <w:pPr>
        <w:rPr>
          <w:rFonts w:hint="eastAsia"/>
          <w:sz w:val="40"/>
          <w:szCs w:val="21"/>
          <w:lang w:val="en-US" w:eastAsia="zh-CN"/>
        </w:rPr>
      </w:pPr>
    </w:p>
    <w:p w14:paraId="389DAFBC">
      <w:pPr>
        <w:rPr>
          <w:rFonts w:hint="eastAsia"/>
          <w:sz w:val="40"/>
          <w:szCs w:val="21"/>
          <w:lang w:val="en-US" w:eastAsia="zh-CN"/>
        </w:rPr>
      </w:pPr>
    </w:p>
    <w:p w14:paraId="567BB27D">
      <w:pPr>
        <w:rPr>
          <w:rFonts w:hint="eastAsia"/>
          <w:sz w:val="40"/>
          <w:szCs w:val="21"/>
          <w:lang w:val="en-US" w:eastAsia="zh-CN"/>
        </w:rPr>
      </w:pPr>
    </w:p>
    <w:p w14:paraId="33EB2B74">
      <w:pPr>
        <w:rPr>
          <w:rFonts w:hint="eastAsia"/>
          <w:sz w:val="40"/>
          <w:szCs w:val="21"/>
          <w:lang w:val="en-US" w:eastAsia="zh-CN"/>
        </w:rPr>
      </w:pPr>
    </w:p>
    <w:p w14:paraId="51BFA944">
      <w:pPr>
        <w:rPr>
          <w:rFonts w:hint="eastAsia"/>
          <w:sz w:val="40"/>
          <w:szCs w:val="21"/>
          <w:lang w:val="en-US" w:eastAsia="zh-CN"/>
        </w:rPr>
      </w:pPr>
    </w:p>
    <w:p w14:paraId="28C289FE">
      <w:pPr>
        <w:rPr>
          <w:rFonts w:hint="default"/>
          <w:sz w:val="40"/>
          <w:szCs w:val="21"/>
          <w:lang w:val="en-US" w:eastAsia="zh-CN"/>
        </w:rPr>
      </w:pPr>
    </w:p>
    <w:p w14:paraId="710F0419">
      <w:pPr>
        <w:adjustRightInd w:val="0"/>
        <w:snapToGrid w:val="0"/>
        <w:spacing w:line="600" w:lineRule="exact"/>
        <w:ind w:left="1" w:firstLine="709" w:firstLineChars="197"/>
        <w:jc w:val="center"/>
        <w:rPr>
          <w:rFonts w:ascii="宋体" w:hAnsi="宋体" w:cs="宋体"/>
          <w:sz w:val="36"/>
          <w:szCs w:val="36"/>
          <w:highlight w:val="none"/>
        </w:rPr>
      </w:pPr>
      <w:r>
        <w:rPr>
          <w:rFonts w:hint="eastAsia" w:ascii="宋体" w:hAnsi="宋体" w:cs="宋体"/>
          <w:sz w:val="36"/>
          <w:szCs w:val="36"/>
          <w:highlight w:val="none"/>
          <w:lang w:val="en-US" w:eastAsia="zh-CN"/>
        </w:rPr>
        <w:t>服务</w:t>
      </w:r>
      <w:r>
        <w:rPr>
          <w:rFonts w:hint="eastAsia" w:ascii="宋体" w:hAnsi="宋体" w:cs="宋体"/>
          <w:sz w:val="36"/>
          <w:szCs w:val="36"/>
          <w:highlight w:val="none"/>
        </w:rPr>
        <w:t>商：</w:t>
      </w:r>
      <w:r>
        <w:rPr>
          <w:rFonts w:hint="eastAsia" w:ascii="宋体" w:hAnsi="宋体" w:cs="宋体"/>
          <w:sz w:val="36"/>
          <w:szCs w:val="36"/>
          <w:highlight w:val="none"/>
          <w:u w:val="single"/>
        </w:rPr>
        <w:t xml:space="preserve">                 </w:t>
      </w:r>
      <w:r>
        <w:rPr>
          <w:rFonts w:hint="eastAsia" w:ascii="宋体" w:hAnsi="宋体" w:cs="宋体"/>
          <w:sz w:val="36"/>
          <w:szCs w:val="36"/>
          <w:highlight w:val="none"/>
        </w:rPr>
        <w:t>（单位公章）</w:t>
      </w:r>
    </w:p>
    <w:p w14:paraId="4C4B6EB9">
      <w:pPr>
        <w:adjustRightInd w:val="0"/>
        <w:snapToGrid w:val="0"/>
        <w:spacing w:line="600" w:lineRule="exact"/>
        <w:ind w:left="1" w:right="560" w:firstLine="709" w:firstLineChars="197"/>
        <w:jc w:val="center"/>
        <w:rPr>
          <w:rFonts w:hint="eastAsia" w:ascii="宋体" w:hAnsi="宋体" w:cs="宋体"/>
          <w:sz w:val="36"/>
          <w:szCs w:val="36"/>
          <w:highlight w:val="none"/>
        </w:rPr>
      </w:pPr>
      <w:r>
        <w:rPr>
          <w:rFonts w:hint="eastAsia" w:ascii="宋体" w:hAnsi="宋体" w:cs="宋体"/>
          <w:sz w:val="36"/>
          <w:szCs w:val="36"/>
          <w:highlight w:val="none"/>
          <w:u w:val="single"/>
        </w:rPr>
        <w:t xml:space="preserve">    </w:t>
      </w:r>
      <w:r>
        <w:rPr>
          <w:rFonts w:hint="eastAsia" w:ascii="宋体" w:hAnsi="宋体" w:cs="宋体"/>
          <w:sz w:val="36"/>
          <w:szCs w:val="36"/>
          <w:highlight w:val="none"/>
        </w:rPr>
        <w:t>年</w:t>
      </w:r>
      <w:r>
        <w:rPr>
          <w:rFonts w:hint="eastAsia" w:ascii="宋体" w:hAnsi="宋体" w:cs="宋体"/>
          <w:sz w:val="36"/>
          <w:szCs w:val="36"/>
          <w:highlight w:val="none"/>
          <w:u w:val="single"/>
        </w:rPr>
        <w:t xml:space="preserve">    </w:t>
      </w:r>
      <w:r>
        <w:rPr>
          <w:rFonts w:hint="eastAsia" w:ascii="宋体" w:hAnsi="宋体" w:cs="宋体"/>
          <w:sz w:val="36"/>
          <w:szCs w:val="36"/>
          <w:highlight w:val="none"/>
        </w:rPr>
        <w:t>月</w:t>
      </w:r>
      <w:r>
        <w:rPr>
          <w:rFonts w:hint="eastAsia" w:ascii="宋体" w:hAnsi="宋体" w:cs="宋体"/>
          <w:sz w:val="36"/>
          <w:szCs w:val="36"/>
          <w:highlight w:val="none"/>
          <w:u w:val="single"/>
        </w:rPr>
        <w:t xml:space="preserve">    </w:t>
      </w:r>
      <w:r>
        <w:rPr>
          <w:rFonts w:hint="eastAsia" w:ascii="宋体" w:hAnsi="宋体" w:cs="宋体"/>
          <w:sz w:val="36"/>
          <w:szCs w:val="36"/>
          <w:highlight w:val="none"/>
        </w:rPr>
        <w:t>日</w:t>
      </w:r>
    </w:p>
    <w:p w14:paraId="5C6DA573">
      <w:pPr>
        <w:rPr>
          <w:rFonts w:hint="eastAsia" w:ascii="宋体" w:hAnsi="宋体" w:cs="宋体"/>
          <w:sz w:val="36"/>
          <w:szCs w:val="36"/>
          <w:highlight w:val="none"/>
        </w:rPr>
      </w:pPr>
      <w:r>
        <w:rPr>
          <w:rFonts w:hint="eastAsia" w:ascii="宋体" w:hAnsi="宋体" w:cs="宋体"/>
          <w:sz w:val="36"/>
          <w:szCs w:val="36"/>
          <w:highlight w:val="none"/>
        </w:rPr>
        <w:br w:type="page"/>
      </w:r>
    </w:p>
    <w:p w14:paraId="06D9AC62">
      <w:pPr>
        <w:spacing w:line="360" w:lineRule="auto"/>
        <w:jc w:val="center"/>
        <w:outlineLvl w:val="3"/>
        <w:rPr>
          <w:rFonts w:ascii="宋体" w:hAnsi="宋体" w:cs="宋体"/>
          <w:b/>
          <w:color w:val="000000"/>
          <w:sz w:val="36"/>
          <w:szCs w:val="36"/>
          <w:highlight w:val="none"/>
          <w:lang w:val="en-GB"/>
        </w:rPr>
      </w:pPr>
      <w:r>
        <w:rPr>
          <w:rFonts w:hint="eastAsia" w:ascii="宋体" w:hAnsi="宋体" w:cs="宋体"/>
          <w:b/>
          <w:color w:val="000000"/>
          <w:sz w:val="36"/>
          <w:szCs w:val="36"/>
          <w:highlight w:val="none"/>
          <w:lang w:val="en-US" w:eastAsia="zh-CN"/>
        </w:rPr>
        <w:t>服务</w:t>
      </w:r>
      <w:r>
        <w:rPr>
          <w:rFonts w:hint="eastAsia" w:ascii="宋体" w:hAnsi="宋体" w:cs="宋体"/>
          <w:b/>
          <w:color w:val="000000"/>
          <w:sz w:val="36"/>
          <w:szCs w:val="36"/>
          <w:highlight w:val="none"/>
          <w:lang w:val="en-GB"/>
        </w:rPr>
        <w:t>商声明</w:t>
      </w:r>
    </w:p>
    <w:p w14:paraId="6235B2AA">
      <w:pPr>
        <w:spacing w:line="360" w:lineRule="auto"/>
        <w:rPr>
          <w:rFonts w:ascii="宋体" w:hAnsi="宋体" w:cs="宋体"/>
          <w:b/>
          <w:iCs/>
          <w:color w:val="000000"/>
          <w:szCs w:val="21"/>
          <w:highlight w:val="none"/>
        </w:rPr>
      </w:pPr>
    </w:p>
    <w:p w14:paraId="077010F1">
      <w:pPr>
        <w:snapToGrid w:val="0"/>
        <w:spacing w:line="360" w:lineRule="auto"/>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致：</w:t>
      </w:r>
      <w:r>
        <w:rPr>
          <w:rFonts w:hint="eastAsia" w:ascii="宋体" w:hAnsi="宋体" w:cs="宋体"/>
          <w:color w:val="000000" w:themeColor="text1"/>
          <w:sz w:val="28"/>
          <w:szCs w:val="28"/>
          <w:highlight w:val="none"/>
          <w:lang w:val="en-US" w:eastAsia="zh-CN"/>
          <w14:textFill>
            <w14:solidFill>
              <w14:schemeClr w14:val="tx1"/>
            </w14:solidFill>
          </w14:textFill>
        </w:rPr>
        <w:t>华天酒店集团股份</w:t>
      </w:r>
      <w:r>
        <w:rPr>
          <w:rFonts w:hint="eastAsia" w:ascii="宋体" w:hAnsi="宋体" w:cs="宋体"/>
          <w:color w:val="000000" w:themeColor="text1"/>
          <w:sz w:val="28"/>
          <w:szCs w:val="28"/>
          <w:highlight w:val="none"/>
          <w14:textFill>
            <w14:solidFill>
              <w14:schemeClr w14:val="tx1"/>
            </w14:solidFill>
          </w14:textFill>
        </w:rPr>
        <w:t>有限公司：</w:t>
      </w:r>
    </w:p>
    <w:p w14:paraId="4AB1781F">
      <w:pPr>
        <w:keepNext w:val="0"/>
        <w:keepLines w:val="0"/>
        <w:pageBreakBefore w:val="0"/>
        <w:kinsoku/>
        <w:wordWrap/>
        <w:overflowPunct/>
        <w:topLinePunct w:val="0"/>
        <w:autoSpaceDE/>
        <w:autoSpaceDN/>
        <w:bidi w:val="0"/>
        <w:adjustRightInd/>
        <w:snapToGrid w:val="0"/>
        <w:spacing w:line="500" w:lineRule="exact"/>
        <w:ind w:right="-58" w:firstLine="560" w:firstLineChars="200"/>
        <w:textAlignment w:val="auto"/>
        <w:rPr>
          <w:rFonts w:ascii="宋体" w:hAnsi="宋体" w:cs="宋体"/>
          <w:b w:val="0"/>
          <w:bCs w:val="0"/>
          <w:color w:val="000000" w:themeColor="text1"/>
          <w:sz w:val="28"/>
          <w:szCs w:val="28"/>
          <w:highlight w:val="none"/>
          <w14:textFill>
            <w14:solidFill>
              <w14:schemeClr w14:val="tx1"/>
            </w14:solidFill>
          </w14:textFill>
        </w:rPr>
      </w:pPr>
      <w:r>
        <w:rPr>
          <w:rFonts w:hint="eastAsia" w:ascii="宋体" w:hAnsi="宋体" w:cs="宋体"/>
          <w:b w:val="0"/>
          <w:bCs w:val="0"/>
          <w:color w:val="000000" w:themeColor="text1"/>
          <w:sz w:val="28"/>
          <w:szCs w:val="28"/>
          <w:highlight w:val="none"/>
          <w14:textFill>
            <w14:solidFill>
              <w14:schemeClr w14:val="tx1"/>
            </w14:solidFill>
          </w14:textFill>
        </w:rPr>
        <w:t>我方自愿响应贵方“</w:t>
      </w:r>
      <w:r>
        <w:rPr>
          <w:rFonts w:hint="eastAsia" w:ascii="宋体" w:hAnsi="宋体" w:cs="宋体"/>
          <w:b w:val="0"/>
          <w:bCs w:val="0"/>
          <w:color w:val="000000" w:themeColor="text1"/>
          <w:sz w:val="28"/>
          <w:szCs w:val="28"/>
          <w:highlight w:val="none"/>
          <w:lang w:val="en-US" w:eastAsia="zh-CN"/>
          <w14:textFill>
            <w14:solidFill>
              <w14:schemeClr w14:val="tx1"/>
            </w14:solidFill>
          </w14:textFill>
        </w:rPr>
        <w:t>华天酒店集团股份有限公司招募品牌策划“的选聘</w:t>
      </w:r>
      <w:r>
        <w:rPr>
          <w:rFonts w:hint="eastAsia" w:ascii="宋体" w:hAnsi="宋体" w:cs="宋体"/>
          <w:b w:val="0"/>
          <w:bCs w:val="0"/>
          <w:color w:val="000000" w:themeColor="text1"/>
          <w:sz w:val="28"/>
          <w:szCs w:val="28"/>
          <w:highlight w:val="none"/>
          <w14:textFill>
            <w14:solidFill>
              <w14:schemeClr w14:val="tx1"/>
            </w14:solidFill>
          </w14:textFill>
        </w:rPr>
        <w:t>公告，参与本项目</w:t>
      </w:r>
      <w:r>
        <w:rPr>
          <w:rFonts w:hint="eastAsia" w:ascii="宋体" w:hAnsi="宋体" w:cs="宋体"/>
          <w:b w:val="0"/>
          <w:bCs w:val="0"/>
          <w:color w:val="000000" w:themeColor="text1"/>
          <w:sz w:val="28"/>
          <w:szCs w:val="28"/>
          <w:highlight w:val="none"/>
          <w:lang w:val="af-ZA"/>
          <w14:textFill>
            <w14:solidFill>
              <w14:schemeClr w14:val="tx1"/>
            </w14:solidFill>
          </w14:textFill>
        </w:rPr>
        <w:t>的</w:t>
      </w:r>
      <w:r>
        <w:rPr>
          <w:rFonts w:hint="eastAsia" w:ascii="宋体" w:hAnsi="宋体" w:cs="宋体"/>
          <w:b w:val="0"/>
          <w:bCs w:val="0"/>
          <w:color w:val="000000" w:themeColor="text1"/>
          <w:sz w:val="28"/>
          <w:szCs w:val="28"/>
          <w:highlight w:val="none"/>
          <w14:textFill>
            <w14:solidFill>
              <w14:schemeClr w14:val="tx1"/>
            </w14:solidFill>
          </w14:textFill>
        </w:rPr>
        <w:t>响应</w:t>
      </w:r>
      <w:r>
        <w:rPr>
          <w:rFonts w:hint="eastAsia" w:ascii="宋体" w:hAnsi="宋体" w:cs="宋体"/>
          <w:b w:val="0"/>
          <w:bCs w:val="0"/>
          <w:color w:val="000000" w:themeColor="text1"/>
          <w:sz w:val="28"/>
          <w:szCs w:val="28"/>
          <w:highlight w:val="none"/>
          <w:lang w:val="af-ZA"/>
          <w14:textFill>
            <w14:solidFill>
              <w14:schemeClr w14:val="tx1"/>
            </w14:solidFill>
          </w14:textFill>
        </w:rPr>
        <w:t>事宜</w:t>
      </w:r>
      <w:r>
        <w:rPr>
          <w:rFonts w:hint="eastAsia" w:ascii="宋体" w:hAnsi="宋体" w:cs="宋体"/>
          <w:b w:val="0"/>
          <w:bCs w:val="0"/>
          <w:color w:val="000000" w:themeColor="text1"/>
          <w:sz w:val="28"/>
          <w:szCs w:val="28"/>
          <w:highlight w:val="none"/>
          <w14:textFill>
            <w14:solidFill>
              <w14:schemeClr w14:val="tx1"/>
            </w14:solidFill>
          </w14:textFill>
        </w:rPr>
        <w:t>，并按</w:t>
      </w:r>
      <w:r>
        <w:rPr>
          <w:rFonts w:hint="eastAsia" w:ascii="宋体" w:hAnsi="宋体" w:cs="宋体"/>
          <w:b w:val="0"/>
          <w:bCs w:val="0"/>
          <w:color w:val="000000" w:themeColor="text1"/>
          <w:sz w:val="28"/>
          <w:szCs w:val="28"/>
          <w:highlight w:val="none"/>
          <w:lang w:val="en-US" w:eastAsia="zh-CN"/>
          <w14:textFill>
            <w14:solidFill>
              <w14:schemeClr w14:val="tx1"/>
            </w14:solidFill>
          </w14:textFill>
        </w:rPr>
        <w:t>征集</w:t>
      </w:r>
      <w:r>
        <w:rPr>
          <w:rFonts w:hint="eastAsia" w:ascii="宋体" w:hAnsi="宋体" w:cs="宋体"/>
          <w:b w:val="0"/>
          <w:bCs w:val="0"/>
          <w:color w:val="000000" w:themeColor="text1"/>
          <w:sz w:val="28"/>
          <w:szCs w:val="28"/>
          <w:highlight w:val="none"/>
          <w14:textFill>
            <w14:solidFill>
              <w14:schemeClr w14:val="tx1"/>
            </w14:solidFill>
          </w14:textFill>
        </w:rPr>
        <w:t>文件的要求提交所附资格文件且声明和保证响应文件提交截止日期止不存在下列情形之一：</w:t>
      </w:r>
    </w:p>
    <w:p w14:paraId="49FFE36F">
      <w:pPr>
        <w:pStyle w:val="5"/>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00" w:lineRule="exact"/>
        <w:ind w:left="0" w:firstLine="459"/>
        <w:jc w:val="both"/>
        <w:textAlignment w:val="auto"/>
        <w:rPr>
          <w:rFonts w:hint="eastAsia" w:ascii="宋体" w:hAnsi="宋体" w:eastAsia="宋体" w:cs="宋体"/>
          <w:b w:val="0"/>
          <w:bCs w:val="0"/>
          <w:color w:val="000000" w:themeColor="text1"/>
          <w:sz w:val="28"/>
          <w:szCs w:val="28"/>
          <w14:textFill>
            <w14:solidFill>
              <w14:schemeClr w14:val="tx1"/>
            </w14:solidFill>
          </w14:textFill>
        </w:rPr>
      </w:pPr>
      <w:r>
        <w:rPr>
          <w:rFonts w:hint="eastAsia" w:ascii="宋体" w:hAnsi="宋体" w:eastAsia="宋体" w:cs="宋体"/>
          <w:b w:val="0"/>
          <w:bCs w:val="0"/>
          <w:color w:val="000000" w:themeColor="text1"/>
          <w:sz w:val="28"/>
          <w:szCs w:val="28"/>
          <w14:textFill>
            <w14:solidFill>
              <w14:schemeClr w14:val="tx1"/>
            </w14:solidFill>
          </w14:textFill>
        </w:rPr>
        <w:t>被本次</w:t>
      </w:r>
      <w:r>
        <w:rPr>
          <w:rFonts w:hint="eastAsia" w:ascii="宋体" w:hAnsi="宋体" w:cs="宋体"/>
          <w:b w:val="0"/>
          <w:bCs w:val="0"/>
          <w:color w:val="000000" w:themeColor="text1"/>
          <w:sz w:val="28"/>
          <w:szCs w:val="28"/>
          <w:lang w:val="en-US" w:eastAsia="zh-CN"/>
          <w14:textFill>
            <w14:solidFill>
              <w14:schemeClr w14:val="tx1"/>
            </w14:solidFill>
          </w14:textFill>
        </w:rPr>
        <w:t>选聘</w:t>
      </w:r>
      <w:r>
        <w:rPr>
          <w:rFonts w:hint="eastAsia" w:ascii="宋体" w:hAnsi="宋体" w:eastAsia="宋体" w:cs="宋体"/>
          <w:b w:val="0"/>
          <w:bCs w:val="0"/>
          <w:color w:val="000000" w:themeColor="text1"/>
          <w:sz w:val="28"/>
          <w:szCs w:val="28"/>
          <w14:textFill>
            <w14:solidFill>
              <w14:schemeClr w14:val="tx1"/>
            </w14:solidFill>
          </w14:textFill>
        </w:rPr>
        <w:t>所在地省级以上行业主管部门依法暂停、取消投标或禁止参加采购活动且处于有效期内的。</w:t>
      </w:r>
    </w:p>
    <w:p w14:paraId="097631DE">
      <w:pPr>
        <w:pStyle w:val="5"/>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00" w:lineRule="exact"/>
        <w:ind w:left="0" w:firstLine="459"/>
        <w:jc w:val="both"/>
        <w:textAlignment w:val="auto"/>
        <w:rPr>
          <w:rFonts w:hint="eastAsia" w:ascii="宋体" w:hAnsi="宋体" w:eastAsia="宋体" w:cs="宋体"/>
          <w:b w:val="0"/>
          <w:bCs w:val="0"/>
          <w:color w:val="000000" w:themeColor="text1"/>
          <w:sz w:val="28"/>
          <w:szCs w:val="28"/>
          <w14:textFill>
            <w14:solidFill>
              <w14:schemeClr w14:val="tx1"/>
            </w14:solidFill>
          </w14:textFill>
        </w:rPr>
      </w:pPr>
      <w:r>
        <w:rPr>
          <w:rFonts w:hint="eastAsia" w:ascii="宋体" w:hAnsi="宋体" w:eastAsia="宋体" w:cs="宋体"/>
          <w:b w:val="0"/>
          <w:bCs w:val="0"/>
          <w:color w:val="000000" w:themeColor="text1"/>
          <w:sz w:val="28"/>
          <w:szCs w:val="28"/>
          <w14:textFill>
            <w14:solidFill>
              <w14:schemeClr w14:val="tx1"/>
            </w14:solidFill>
          </w14:textFill>
        </w:rPr>
        <w:t>处于被责令暂扣或者吊销执照、暂扣或者吊销许可证、吊销资质证书状态。</w:t>
      </w:r>
    </w:p>
    <w:p w14:paraId="2D32172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left="0" w:firstLine="459"/>
        <w:jc w:val="both"/>
        <w:textAlignment w:val="auto"/>
        <w:rPr>
          <w:rFonts w:hint="eastAsia" w:ascii="宋体" w:hAnsi="宋体" w:eastAsia="宋体" w:cs="宋体"/>
          <w:b w:val="0"/>
          <w:bCs w:val="0"/>
          <w:color w:val="000000" w:themeColor="text1"/>
          <w:sz w:val="28"/>
          <w:szCs w:val="28"/>
          <w14:textFill>
            <w14:solidFill>
              <w14:schemeClr w14:val="tx1"/>
            </w14:solidFill>
          </w14:textFill>
        </w:rPr>
      </w:pPr>
      <w:r>
        <w:rPr>
          <w:rFonts w:hint="eastAsia" w:ascii="宋体" w:hAnsi="宋体" w:eastAsia="宋体" w:cs="宋体"/>
          <w:b w:val="0"/>
          <w:bCs w:val="0"/>
          <w:color w:val="000000" w:themeColor="text1"/>
          <w:sz w:val="28"/>
          <w:szCs w:val="28"/>
          <w14:textFill>
            <w14:solidFill>
              <w14:schemeClr w14:val="tx1"/>
            </w14:solidFill>
          </w14:textFill>
        </w:rPr>
        <w:t>（3）进入清算程序，或被宣告破产，或其他丧失履约能力情形的。</w:t>
      </w:r>
    </w:p>
    <w:p w14:paraId="7565BA7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left="0" w:firstLine="459"/>
        <w:jc w:val="both"/>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b w:val="0"/>
          <w:bCs w:val="0"/>
          <w:color w:val="000000" w:themeColor="text1"/>
          <w:sz w:val="28"/>
          <w:szCs w:val="28"/>
          <w14:textFill>
            <w14:solidFill>
              <w14:schemeClr w14:val="tx1"/>
            </w14:solidFill>
          </w14:textFill>
        </w:rPr>
        <w:t>（4）近三年内因发生质量</w:t>
      </w:r>
      <w:r>
        <w:rPr>
          <w:rFonts w:hint="eastAsia" w:ascii="宋体" w:hAnsi="宋体" w:eastAsia="宋体" w:cs="宋体"/>
          <w:color w:val="000000" w:themeColor="text1"/>
          <w:sz w:val="28"/>
          <w:szCs w:val="28"/>
          <w14:textFill>
            <w14:solidFill>
              <w14:schemeClr w14:val="tx1"/>
            </w14:solidFill>
          </w14:textFill>
        </w:rPr>
        <w:t>或安全生产事故等受到行政处罚且在处罚期内的。</w:t>
      </w:r>
    </w:p>
    <w:p w14:paraId="2DD99BB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left="0" w:firstLine="459"/>
        <w:jc w:val="both"/>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5</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14:textFill>
            <w14:solidFill>
              <w14:schemeClr w14:val="tx1"/>
            </w14:solidFill>
          </w14:textFill>
        </w:rPr>
        <w:t>被最高人民法院在“信用中国”（www.creditchina.gov.cn）或各级信用信息共享平台中列入失信被执行人名单。</w:t>
      </w:r>
    </w:p>
    <w:p w14:paraId="37017D0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left="559" w:leftChars="266" w:firstLine="0" w:firstLineChars="0"/>
        <w:jc w:val="both"/>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b w:val="0"/>
          <w:bCs w:val="0"/>
          <w:color w:val="000000" w:themeColor="text1"/>
          <w:kern w:val="0"/>
          <w:sz w:val="28"/>
          <w:szCs w:val="28"/>
          <w:lang w:val="en-US" w:eastAsia="zh-CN" w:bidi="ar"/>
          <w14:textFill>
            <w14:solidFill>
              <w14:schemeClr w14:val="tx1"/>
            </w14:solidFill>
          </w14:textFill>
        </w:rPr>
        <w:t>（6）被“信用湖南”网站纳入失信被执行人名单（失信黑名单）</w:t>
      </w:r>
      <w:r>
        <w:rPr>
          <w:rFonts w:hint="eastAsia" w:ascii="宋体" w:hAnsi="宋体" w:eastAsia="宋体" w:cs="宋体"/>
          <w:color w:val="000000" w:themeColor="text1"/>
          <w:sz w:val="28"/>
          <w:szCs w:val="28"/>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7</w:t>
      </w:r>
      <w:r>
        <w:rPr>
          <w:rFonts w:hint="eastAsia" w:ascii="宋体" w:hAnsi="宋体" w:eastAsia="宋体" w:cs="宋体"/>
          <w:color w:val="000000" w:themeColor="text1"/>
          <w:sz w:val="28"/>
          <w:szCs w:val="28"/>
          <w14:textFill>
            <w14:solidFill>
              <w14:schemeClr w14:val="tx1"/>
            </w14:solidFill>
          </w14:textFill>
        </w:rPr>
        <w:t>）其他违法违纪行为，经审查认为不宜被邀请参加</w:t>
      </w:r>
      <w:r>
        <w:rPr>
          <w:rFonts w:hint="eastAsia" w:ascii="宋体" w:hAnsi="宋体" w:cs="宋体"/>
          <w:color w:val="000000" w:themeColor="text1"/>
          <w:sz w:val="28"/>
          <w:szCs w:val="28"/>
          <w:lang w:val="en-US" w:eastAsia="zh-CN"/>
          <w14:textFill>
            <w14:solidFill>
              <w14:schemeClr w14:val="tx1"/>
            </w14:solidFill>
          </w14:textFill>
        </w:rPr>
        <w:t>选聘</w:t>
      </w:r>
      <w:r>
        <w:rPr>
          <w:rFonts w:hint="eastAsia" w:ascii="宋体" w:hAnsi="宋体" w:eastAsia="宋体" w:cs="宋体"/>
          <w:color w:val="000000" w:themeColor="text1"/>
          <w:sz w:val="28"/>
          <w:szCs w:val="28"/>
          <w14:textFill>
            <w14:solidFill>
              <w14:schemeClr w14:val="tx1"/>
            </w14:solidFill>
          </w14:textFill>
        </w:rPr>
        <w:t>活动的。</w:t>
      </w:r>
    </w:p>
    <w:p w14:paraId="31444ED7">
      <w:pPr>
        <w:keepNext w:val="0"/>
        <w:keepLines w:val="0"/>
        <w:pageBreakBefore w:val="0"/>
        <w:kinsoku/>
        <w:wordWrap/>
        <w:overflowPunct/>
        <w:topLinePunct w:val="0"/>
        <w:autoSpaceDE/>
        <w:autoSpaceDN/>
        <w:bidi w:val="0"/>
        <w:adjustRightInd/>
        <w:snapToGrid w:val="0"/>
        <w:spacing w:line="500" w:lineRule="exact"/>
        <w:ind w:firstLine="560" w:firstLineChars="200"/>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8</w:t>
      </w:r>
      <w:r>
        <w:rPr>
          <w:rFonts w:hint="eastAsia" w:ascii="宋体" w:hAnsi="宋体" w:eastAsia="宋体" w:cs="宋体"/>
          <w:color w:val="000000" w:themeColor="text1"/>
          <w:sz w:val="28"/>
          <w:szCs w:val="28"/>
          <w:highlight w:val="none"/>
          <w14:textFill>
            <w14:solidFill>
              <w14:schemeClr w14:val="tx1"/>
            </w14:solidFill>
          </w14:textFill>
        </w:rPr>
        <w:t>）联合体响应。</w:t>
      </w:r>
    </w:p>
    <w:p w14:paraId="54CBAF3E">
      <w:pPr>
        <w:snapToGrid w:val="0"/>
        <w:spacing w:line="360" w:lineRule="auto"/>
        <w:ind w:firstLine="540"/>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 xml:space="preserve">                   </w:t>
      </w:r>
    </w:p>
    <w:p w14:paraId="461B209D">
      <w:pPr>
        <w:snapToGrid w:val="0"/>
        <w:spacing w:line="360" w:lineRule="auto"/>
        <w:ind w:firstLine="2520" w:firstLineChars="900"/>
        <w:jc w:val="both"/>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服务商</w:t>
      </w:r>
      <w:r>
        <w:rPr>
          <w:rFonts w:hint="eastAsia" w:ascii="宋体" w:hAnsi="宋体" w:cs="宋体"/>
          <w:color w:val="000000" w:themeColor="text1"/>
          <w:sz w:val="28"/>
          <w:szCs w:val="28"/>
          <w:highlight w:val="none"/>
          <w14:textFill>
            <w14:solidFill>
              <w14:schemeClr w14:val="tx1"/>
            </w14:solidFill>
          </w14:textFill>
        </w:rPr>
        <w:t>名称（单位公章）：</w:t>
      </w:r>
    </w:p>
    <w:p w14:paraId="4DFF54D8">
      <w:pPr>
        <w:snapToGrid w:val="0"/>
        <w:spacing w:line="360" w:lineRule="auto"/>
        <w:ind w:right="55" w:rightChars="26" w:firstLine="2520" w:firstLineChars="900"/>
        <w:jc w:val="both"/>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法定代表人/委托代理人（签字或盖章）：</w:t>
      </w:r>
    </w:p>
    <w:p w14:paraId="1C296243">
      <w:pPr>
        <w:snapToGrid w:val="0"/>
        <w:spacing w:line="360" w:lineRule="auto"/>
        <w:ind w:firstLine="2520" w:firstLineChars="900"/>
        <w:jc w:val="both"/>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t>日期：   年   月   日</w:t>
      </w:r>
    </w:p>
    <w:p w14:paraId="1AA97E08">
      <w:pPr>
        <w:snapToGrid w:val="0"/>
        <w:spacing w:line="360" w:lineRule="auto"/>
        <w:rPr>
          <w:rFonts w:hint="eastAsia" w:ascii="宋体" w:hAnsi="宋体" w:cs="宋体"/>
          <w:bCs/>
          <w:color w:val="000000" w:themeColor="text1"/>
          <w:sz w:val="28"/>
          <w:szCs w:val="28"/>
          <w:highlight w:val="none"/>
          <w14:textFill>
            <w14:solidFill>
              <w14:schemeClr w14:val="tx1"/>
            </w14:solidFill>
          </w14:textFill>
        </w:rPr>
      </w:pPr>
    </w:p>
    <w:p w14:paraId="4E9E870F">
      <w:pPr>
        <w:snapToGrid w:val="0"/>
        <w:spacing w:line="360" w:lineRule="auto"/>
        <w:rPr>
          <w:rFonts w:hint="eastAsia" w:ascii="宋体" w:hAnsi="宋体" w:cs="宋体"/>
          <w:bCs/>
          <w:color w:val="000000" w:themeColor="text1"/>
          <w:sz w:val="28"/>
          <w:szCs w:val="28"/>
          <w:highlight w:val="none"/>
          <w14:textFill>
            <w14:solidFill>
              <w14:schemeClr w14:val="tx1"/>
            </w14:solidFill>
          </w14:textFill>
        </w:rPr>
        <w:sectPr>
          <w:pgSz w:w="11906" w:h="16838"/>
          <w:pgMar w:top="1440" w:right="1800" w:bottom="1440" w:left="1800" w:header="851" w:footer="992" w:gutter="0"/>
          <w:cols w:space="425" w:num="1"/>
          <w:docGrid w:type="lines" w:linePitch="312" w:charSpace="0"/>
        </w:sectPr>
      </w:pPr>
      <w:r>
        <w:rPr>
          <w:rFonts w:hint="eastAsia" w:ascii="宋体" w:hAnsi="宋体" w:cs="宋体"/>
          <w:bCs/>
          <w:color w:val="000000" w:themeColor="text1"/>
          <w:sz w:val="28"/>
          <w:szCs w:val="28"/>
          <w:highlight w:val="none"/>
          <w14:textFill>
            <w14:solidFill>
              <w14:schemeClr w14:val="tx1"/>
            </w14:solidFill>
          </w14:textFill>
        </w:rPr>
        <w:t>说明：本格式文件内容不得擅自删改。</w:t>
      </w:r>
    </w:p>
    <w:p w14:paraId="5886F16C">
      <w:pPr>
        <w:pStyle w:val="3"/>
        <w:bidi w:val="0"/>
        <w:jc w:val="center"/>
        <w:rPr>
          <w:rFonts w:hint="default"/>
          <w:lang w:val="en-US" w:eastAsia="zh-CN"/>
        </w:rPr>
        <w:sectPr>
          <w:pgSz w:w="11906" w:h="16838"/>
          <w:pgMar w:top="1440" w:right="1800" w:bottom="1440" w:left="1800" w:header="851" w:footer="992" w:gutter="0"/>
          <w:cols w:space="425" w:num="1"/>
          <w:docGrid w:type="lines" w:linePitch="312" w:charSpace="0"/>
        </w:sectPr>
      </w:pPr>
      <w:r>
        <w:rPr>
          <w:rFonts w:hint="eastAsia"/>
          <w:b/>
          <w:bCs w:val="0"/>
          <w:lang w:val="en-US" w:eastAsia="zh-CN"/>
        </w:rPr>
        <w:t>营业执照</w:t>
      </w:r>
    </w:p>
    <w:p w14:paraId="7BF504D4">
      <w:pPr>
        <w:pStyle w:val="3"/>
        <w:bidi w:val="0"/>
        <w:jc w:val="center"/>
        <w:rPr>
          <w:rFonts w:hint="default"/>
          <w:b/>
          <w:bCs w:val="0"/>
          <w:lang w:val="en-US" w:eastAsia="zh-CN"/>
        </w:rPr>
      </w:pPr>
      <w:r>
        <w:rPr>
          <w:rFonts w:hint="eastAsia"/>
          <w:b/>
          <w:bCs w:val="0"/>
          <w:lang w:val="en-US" w:eastAsia="zh-CN"/>
        </w:rPr>
        <w:t>企业简要介绍</w:t>
      </w:r>
    </w:p>
    <w:p w14:paraId="5826778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Arial Unicode MS">
    <w:altName w:val="宋体"/>
    <w:panose1 w:val="020B0604020202020204"/>
    <w:charset w:val="86"/>
    <w:family w:val="auto"/>
    <w:pitch w:val="default"/>
    <w:sig w:usb0="00000000" w:usb1="00000000"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228977"/>
    <w:multiLevelType w:val="singleLevel"/>
    <w:tmpl w:val="0A228977"/>
    <w:lvl w:ilvl="0" w:tentative="0">
      <w:start w:val="1"/>
      <w:numFmt w:val="decimal"/>
      <w:suff w:val="nothing"/>
      <w:lvlText w:val="（%1）"/>
      <w:lvlJc w:val="left"/>
    </w:lvl>
  </w:abstractNum>
  <w:num w:numId="1">
    <w:abstractNumId w:val="0"/>
  </w:num>
</w:numbering>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